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8C5644C" w:rsidR="00FB1A3D" w:rsidRPr="00AB5616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AB5616">
        <w:rPr>
          <w:rFonts w:ascii="Tahoma" w:hAnsi="Tahoma" w:cs="Tahoma"/>
          <w:color w:val="B22222"/>
          <w:shd w:val="clear" w:color="auto" w:fill="FFFFFF"/>
        </w:rPr>
        <w:t> 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>Sol. Amyli hydroxyaethylici ...%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Natrii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chloridi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0,602%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Kalii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chloridi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0,03%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Magnesii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chloridi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0,03%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 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Natrii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acetatis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</w:rPr>
        <w:t xml:space="preserve"> 0,463% - ... </w:t>
      </w:r>
      <w:r w:rsidR="00AB5616" w:rsidRPr="00AB561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ml</w:t>
      </w:r>
    </w:p>
    <w:p w14:paraId="47D8F95F" w14:textId="4BB8466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AB5616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AB5616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2023-10-13T14:06:00Z</dcterms:modified>
</cp:coreProperties>
</file>